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84E67">
      <w:pPr>
        <w:adjustRightInd w:val="0"/>
        <w:snapToGrid w:val="0"/>
        <w:spacing w:line="360" w:lineRule="auto"/>
        <w:rPr>
          <w:rFonts w:hint="default" w:ascii="宋体" w:hAnsi="宋体" w:eastAsia="宋体" w:cs="宋体"/>
          <w:b/>
          <w:bCs/>
          <w:sz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3.3</w:t>
      </w:r>
      <w:r>
        <w:rPr>
          <w:rFonts w:hint="default" w:ascii="宋体" w:hAnsi="宋体" w:eastAsia="宋体" w:cs="宋体"/>
          <w:b/>
          <w:bCs/>
          <w:sz w:val="24"/>
          <w:lang w:val="en-US" w:eastAsia="zh-CN"/>
        </w:rPr>
        <w:t>优化协同管理模式，推动运营市场化与服务智慧化</w:t>
      </w:r>
    </w:p>
    <w:bookmarkEnd w:id="0"/>
    <w:p w14:paraId="25D72EA7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</w:rPr>
      </w:pPr>
      <w:r>
        <w:rPr>
          <w:rFonts w:hint="default" w:ascii="宋体" w:hAnsi="宋体" w:eastAsia="宋体" w:cs="宋体"/>
          <w:sz w:val="24"/>
        </w:rPr>
        <w:t>更新项目的成功必须推动管理机制从“政府大包大揽”向“政府引导、市场主导、社会参与”转变。</w:t>
      </w:r>
    </w:p>
    <w:p w14:paraId="266CB31C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（1）</w:t>
      </w:r>
      <w:r>
        <w:rPr>
          <w:rFonts w:hint="default" w:ascii="宋体" w:hAnsi="宋体" w:eastAsia="宋体" w:cs="宋体"/>
          <w:sz w:val="24"/>
          <w:lang w:val="en-US" w:eastAsia="zh-CN"/>
        </w:rPr>
        <w:t>推动市场化、专业化运营。政府应适时“退后”，通过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“</w:t>
      </w:r>
      <w:r>
        <w:rPr>
          <w:rFonts w:hint="default" w:ascii="宋体" w:hAnsi="宋体" w:eastAsia="宋体" w:cs="宋体"/>
          <w:sz w:val="24"/>
          <w:highlight w:val="none"/>
          <w:lang w:val="en-US" w:eastAsia="zh-CN"/>
        </w:rPr>
        <w:t>设计-采购-施工+运营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”</w:t>
      </w:r>
      <w:r>
        <w:rPr>
          <w:rFonts w:hint="default" w:ascii="宋体" w:hAnsi="宋体" w:eastAsia="宋体" w:cs="宋体"/>
          <w:sz w:val="24"/>
          <w:lang w:val="en-US" w:eastAsia="zh-CN"/>
        </w:rPr>
        <w:t>等模式，引入国内领先的文化旅游运营管理团队，负责更新区域的整体业态布局、品牌营销与日常管理，提升商业活力与服务质量。</w:t>
      </w:r>
    </w:p>
    <w:p w14:paraId="09E8AD77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（2）</w:t>
      </w:r>
      <w:r>
        <w:rPr>
          <w:rFonts w:hint="default" w:ascii="宋体" w:hAnsi="宋体" w:eastAsia="宋体" w:cs="宋体"/>
          <w:sz w:val="24"/>
          <w:lang w:val="en-US" w:eastAsia="zh-CN"/>
        </w:rPr>
        <w:t>建立统一的智慧文旅平台。整合城市文化资源、旅游服务、商户信息、游客数据，打造集“宣传、管理、服务、体验”于一体的城市级智慧文旅中枢。通过“一码游”</w:t>
      </w:r>
      <w:r>
        <w:rPr>
          <w:rFonts w:hint="eastAsia" w:ascii="宋体" w:hAnsi="宋体" w:eastAsia="宋体" w:cs="宋体"/>
          <w:sz w:val="24"/>
          <w:lang w:val="en-US" w:eastAsia="zh-CN"/>
        </w:rPr>
        <w:t>“一键游”</w:t>
      </w:r>
      <w:r>
        <w:rPr>
          <w:rFonts w:hint="default" w:ascii="宋体" w:hAnsi="宋体" w:eastAsia="宋体" w:cs="宋体"/>
          <w:sz w:val="24"/>
          <w:lang w:val="en-US" w:eastAsia="zh-CN"/>
        </w:rPr>
        <w:t>等应用，为游客提供便捷的沉浸式体验，同时为政府监管和商家决策提供大数据支撑，实现管理效率与游客满意度的双提升。</w:t>
      </w:r>
    </w:p>
    <w:p w14:paraId="17EED8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293DC2"/>
    <w:rsid w:val="3E29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2026-01-22T06:52:00Z</dcterms:created>
  <dc:creator>狼</dc:creator>
  <cp:lastModifiedBy>狼</cp:lastModifiedBy>
  <dcterms:modified xsi:type="dcterms:W3CDTF">2026-01-22T06:52:46Z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3990AD4ED18041689368BD28FD3CBD34_11</vt:lpwstr>
  </property>
  <property fmtid="{D5CDD505-2E9C-101B-9397-08002B2CF9AE}" pid="4" name="KSOTemplateDocerSaveRecord">
    <vt:lpwstr>eyJoZGlkIjoiYzk4ODIzYThiZjRmMjNmZGZhYTkwYTA4MGE3MDNkOTYiLCJ1c2VySWQiOiI2MzA5ODYxNTQifQ==</vt:lpwstr>
  </property>
</Properties>
</file>