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0B26B">
      <w:pPr>
        <w:spacing w:line="600" w:lineRule="auto"/>
        <w:jc w:val="center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文旅赋能城市更新：打造中小城市活力新引擎</w:t>
      </w:r>
    </w:p>
    <w:p w14:paraId="00E0A606">
      <w:pPr>
        <w:spacing w:line="360" w:lineRule="auto"/>
        <w:rPr>
          <w:rFonts w:hint="eastAsia" w:ascii="黑体" w:hAnsi="黑体" w:eastAsia="黑体" w:cs="黑体"/>
          <w:bCs/>
          <w:sz w:val="28"/>
          <w:szCs w:val="28"/>
          <w:lang w:eastAsia="zh-CN"/>
        </w:rPr>
      </w:pPr>
      <w:r>
        <w:rPr>
          <w:rFonts w:hint="default" w:ascii="黑体" w:hAnsi="黑体" w:eastAsia="黑体" w:cs="黑体"/>
          <w:bCs/>
          <w:sz w:val="28"/>
          <w:szCs w:val="28"/>
          <w:lang w:val="en" w:eastAsia="zh-CN"/>
        </w:rPr>
        <w:t>0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前言</w:t>
      </w:r>
    </w:p>
    <w:p w14:paraId="72AE75E6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党的十八大以来，习近平总书记多次强调，要“像对待‘老人’一样尊重和善待城市中的老建筑”，在城市发展中“注重延续城市历史文脉”，坚定文化自信，增强家国情怀。这一系列重要论述，为新时代城市更新工作指明了方向。</w:t>
      </w:r>
    </w:p>
    <w:p w14:paraId="5A67D4D0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2021年，住房和城乡建设部发布《关于在实施城市更新行动中防止大拆大建问题的通知》，明确提出“留改拆”并举的城市更新原则，严格控制大规模拆除、增建和搬迁，标志着我国城市更新从“开发模式”向“治理模式”转变。2024年4月，财政部与住建部联合印发《关于开展城市更新示范工作的通知》，推动城市更新从“试点”走向“示范”，旨在形成可复制、可推广的中国特色城市更新路径。2025年5月，中共中央办公厅、国务院办公厅印发《关于持续推进城市更新行动的意见》，进一步提出到2030年城市更新行动取得重要进展，强调“保护第一、应保尽保、以用促保”，全过程加强文化遗产保护，杜绝“面子工程”。</w:t>
      </w:r>
    </w:p>
    <w:p w14:paraId="1093DDDF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轮城市更新不仅是城市物理空间的改造，更是推动城市高质量发展、实现“人民城市”理念的重要抓手。其意义在于：一是有助于优化城市结构、完善城市功能，提升人居环境品质；二是通过文化传承与业态创新，激发城市内生动力，促进经济多元发展；三是增强城市文化软实力与认同感，推动城市可持续发展。</w:t>
      </w:r>
    </w:p>
    <w:p w14:paraId="5A32B7FC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从政策导向与实践路径来看，本轮城市更新呈现出两个显著特点：</w:t>
      </w:r>
      <w:r>
        <w:rPr>
          <w:rFonts w:hint="eastAsia" w:ascii="宋体" w:hAnsi="宋体" w:eastAsia="宋体" w:cs="宋体"/>
          <w:sz w:val="24"/>
          <w:lang w:eastAsia="zh-CN"/>
        </w:rPr>
        <w:t>一是</w:t>
      </w:r>
      <w:r>
        <w:rPr>
          <w:rFonts w:hint="eastAsia" w:ascii="宋体" w:hAnsi="宋体" w:eastAsia="宋体" w:cs="宋体"/>
          <w:sz w:val="24"/>
        </w:rPr>
        <w:t>严格控制大规模拆除、增建和搬迁，强调渐进式、微更新模式，注重社会结构稳定与居民权益保障。</w:t>
      </w:r>
      <w:r>
        <w:rPr>
          <w:rFonts w:hint="eastAsia" w:ascii="宋体" w:hAnsi="宋体" w:eastAsia="宋体" w:cs="宋体"/>
          <w:sz w:val="24"/>
          <w:lang w:eastAsia="zh-CN"/>
        </w:rPr>
        <w:t>二是</w:t>
      </w:r>
      <w:r>
        <w:rPr>
          <w:rFonts w:hint="eastAsia" w:ascii="宋体" w:hAnsi="宋体" w:eastAsia="宋体" w:cs="宋体"/>
          <w:sz w:val="24"/>
        </w:rPr>
        <w:t>高度重视城市历史风貌与文化特色的保护传承，将文化遗产融入城市发展整体框架。例如，《苏州市城市更新条例》明确将历史文化传承保护作为核心内容，强调在更新中保护非物质文化遗产；《广东省工业遗产管理办法》提出“保护优先、合理利用”，支持利用工业遗产建设文化设施，实现功能再生。</w:t>
      </w:r>
    </w:p>
    <w:p w14:paraId="4DC322B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对于中小型城市而言，文旅赋能已成为推动城市更新的重要路径。中国旅游研究院2025年发布的报告指出，城市旅游休闲集聚区通过场景营造、业态更新、文化融合与技术赋能，可将“旅游流量”转化为“发展增量”。中小城市拥有独特的</w:t>
      </w:r>
      <w:r>
        <w:rPr>
          <w:rFonts w:hint="eastAsia" w:ascii="宋体" w:hAnsi="宋体" w:eastAsia="宋体" w:cs="宋体"/>
          <w:sz w:val="24"/>
          <w:lang w:eastAsia="zh-CN"/>
        </w:rPr>
        <w:t>文化</w:t>
      </w:r>
      <w:r>
        <w:rPr>
          <w:rFonts w:hint="eastAsia" w:ascii="宋体" w:hAnsi="宋体" w:eastAsia="宋体" w:cs="宋体"/>
          <w:sz w:val="24"/>
        </w:rPr>
        <w:t>肌理，更应借鉴“重</w:t>
      </w:r>
      <w:r>
        <w:rPr>
          <w:rFonts w:hint="eastAsia" w:ascii="宋体" w:hAnsi="宋体" w:eastAsia="宋体" w:cs="宋体"/>
          <w:sz w:val="24"/>
          <w:lang w:eastAsia="zh-CN"/>
        </w:rPr>
        <w:t>‘</w:t>
      </w:r>
      <w:r>
        <w:rPr>
          <w:rFonts w:hint="eastAsia" w:ascii="宋体" w:hAnsi="宋体" w:eastAsia="宋体" w:cs="宋体"/>
          <w:sz w:val="24"/>
        </w:rPr>
        <w:t>网红</w:t>
      </w:r>
      <w:r>
        <w:rPr>
          <w:rFonts w:hint="eastAsia" w:ascii="宋体" w:hAnsi="宋体" w:eastAsia="宋体" w:cs="宋体"/>
          <w:sz w:val="24"/>
          <w:lang w:eastAsia="zh-CN"/>
        </w:rPr>
        <w:t>’</w:t>
      </w:r>
      <w:r>
        <w:rPr>
          <w:rFonts w:hint="eastAsia" w:ascii="宋体" w:hAnsi="宋体" w:eastAsia="宋体" w:cs="宋体"/>
          <w:sz w:val="24"/>
        </w:rPr>
        <w:t>更重</w:t>
      </w:r>
      <w:r>
        <w:rPr>
          <w:rFonts w:hint="eastAsia" w:ascii="宋体" w:hAnsi="宋体" w:eastAsia="宋体" w:cs="宋体"/>
          <w:sz w:val="24"/>
          <w:lang w:eastAsia="zh-CN"/>
        </w:rPr>
        <w:t>‘</w:t>
      </w:r>
      <w:r>
        <w:rPr>
          <w:rFonts w:hint="eastAsia" w:ascii="宋体" w:hAnsi="宋体" w:eastAsia="宋体" w:cs="宋体"/>
          <w:sz w:val="24"/>
        </w:rPr>
        <w:t>长红</w:t>
      </w:r>
      <w:r>
        <w:rPr>
          <w:rFonts w:hint="eastAsia" w:ascii="宋体" w:hAnsi="宋体" w:eastAsia="宋体" w:cs="宋体"/>
          <w:sz w:val="24"/>
          <w:lang w:eastAsia="zh-CN"/>
        </w:rPr>
        <w:t>’</w:t>
      </w:r>
      <w:r>
        <w:rPr>
          <w:rFonts w:hint="eastAsia" w:ascii="宋体" w:hAnsi="宋体" w:eastAsia="宋体" w:cs="宋体"/>
          <w:sz w:val="24"/>
        </w:rPr>
        <w:t>、重故事更重情感、重旅游更重生活”的理念，在更新中注重文化表达力、情绪感染力和空间包容力的提升，实现从“空间改造”到“价值再生”的跃升。</w:t>
      </w:r>
    </w:p>
    <w:p w14:paraId="297DDE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C6C10"/>
    <w:rsid w:val="242C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2026-01-22T01:56:00Z</dcterms:created>
  <dc:creator>狼</dc:creator>
  <cp:lastModifiedBy>狼</cp:lastModifiedBy>
  <dcterms:modified xsi:type="dcterms:W3CDTF">2026-01-22T02:03:03Z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2B5CBEC2734D404490D7B39768AF2320_11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