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D4BC2">
      <w:pPr>
        <w:adjustRightInd w:val="0"/>
        <w:snapToGrid w:val="0"/>
        <w:spacing w:line="360" w:lineRule="auto"/>
        <w:rPr>
          <w:rFonts w:hint="default" w:ascii="宋体" w:hAnsi="宋体" w:eastAsia="宋体" w:cs="宋体"/>
          <w:b/>
          <w:bCs/>
          <w:sz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2.2</w:t>
      </w:r>
      <w:r>
        <w:rPr>
          <w:rFonts w:hint="default" w:ascii="宋体" w:hAnsi="宋体" w:eastAsia="宋体" w:cs="宋体"/>
          <w:b/>
          <w:bCs/>
          <w:sz w:val="24"/>
          <w:lang w:val="en-US" w:eastAsia="zh-CN"/>
        </w:rPr>
        <w:t>功能融合：构建主客共享的城市服务新载体</w:t>
      </w:r>
    </w:p>
    <w:bookmarkEnd w:id="0"/>
    <w:p w14:paraId="5949ED91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default" w:ascii="宋体" w:hAnsi="宋体" w:eastAsia="宋体" w:cs="宋体"/>
          <w:sz w:val="24"/>
          <w:lang w:val="en-US" w:eastAsia="zh-CN"/>
        </w:rPr>
        <w:t>功能融合的核心在于打破公共设施与服务功能的单一性和隔离性，通过功能复合与空间共享，使服务于市民的日常设施同时成为吸引游客的独特资源，形成“服务本地、惠及游客”的良性互动。</w:t>
      </w:r>
    </w:p>
    <w:p w14:paraId="7138D589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（1）</w:t>
      </w:r>
      <w:r>
        <w:rPr>
          <w:rFonts w:hint="default" w:ascii="宋体" w:hAnsi="宋体" w:eastAsia="宋体" w:cs="宋体"/>
          <w:sz w:val="24"/>
          <w:lang w:val="en-US" w:eastAsia="zh-CN"/>
        </w:rPr>
        <w:t>设施升级：从专业场馆到城市文化</w:t>
      </w:r>
      <w:r>
        <w:rPr>
          <w:rFonts w:hint="eastAsia" w:ascii="宋体" w:hAnsi="宋体" w:eastAsia="宋体" w:cs="宋体"/>
          <w:sz w:val="24"/>
          <w:lang w:val="en-US" w:eastAsia="zh-CN"/>
        </w:rPr>
        <w:t>空间</w:t>
      </w:r>
    </w:p>
    <w:p w14:paraId="15CEF96E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default" w:ascii="宋体" w:hAnsi="宋体" w:eastAsia="宋体" w:cs="宋体"/>
          <w:sz w:val="24"/>
          <w:lang w:val="en-US" w:eastAsia="zh-CN"/>
        </w:rPr>
        <w:t>推动图书馆、文化馆、非遗馆等公共文化设施功能复合与升级，使其从单一的专业场馆转变为融合文化展示、旅游服务与市民活动的城市文化客厅。</w:t>
      </w:r>
      <w:r>
        <w:rPr>
          <w:rFonts w:hint="eastAsia" w:ascii="宋体" w:hAnsi="宋体" w:eastAsia="宋体" w:cs="宋体"/>
          <w:sz w:val="24"/>
          <w:lang w:val="en-US" w:eastAsia="zh-CN"/>
        </w:rPr>
        <w:t>例如，</w:t>
      </w:r>
      <w:r>
        <w:rPr>
          <w:rFonts w:hint="default" w:ascii="宋体" w:hAnsi="宋体" w:eastAsia="宋体" w:cs="宋体"/>
          <w:sz w:val="24"/>
          <w:lang w:val="en-US" w:eastAsia="zh-CN"/>
        </w:rPr>
        <w:t>洛阳伊滨区非遗展厅</w:t>
      </w:r>
      <w:r>
        <w:rPr>
          <w:rFonts w:hint="eastAsia" w:ascii="宋体" w:hAnsi="宋体" w:eastAsia="宋体" w:cs="宋体"/>
          <w:sz w:val="24"/>
          <w:lang w:val="en-US" w:eastAsia="zh-CN"/>
        </w:rPr>
        <w:t>设在</w:t>
      </w:r>
      <w:r>
        <w:rPr>
          <w:rFonts w:hint="default" w:ascii="宋体" w:hAnsi="宋体" w:eastAsia="宋体" w:cs="宋体"/>
          <w:sz w:val="24"/>
          <w:lang w:val="en-US" w:eastAsia="zh-CN"/>
        </w:rPr>
        <w:t>伊水游园游客中心内，一改传统静态展览模式，汇聚烙画、绒花、古法中医等10多个非遗项目，</w:t>
      </w:r>
      <w:r>
        <w:rPr>
          <w:rFonts w:hint="eastAsia" w:ascii="宋体" w:hAnsi="宋体" w:cs="宋体"/>
          <w:sz w:val="24"/>
          <w:lang w:val="en-US" w:eastAsia="zh-CN"/>
        </w:rPr>
        <w:t>将其</w:t>
      </w:r>
      <w:r>
        <w:rPr>
          <w:rFonts w:hint="default" w:ascii="宋体" w:hAnsi="宋体" w:eastAsia="宋体" w:cs="宋体"/>
          <w:sz w:val="24"/>
          <w:lang w:val="en-US" w:eastAsia="zh-CN"/>
        </w:rPr>
        <w:t>打造</w:t>
      </w:r>
      <w:r>
        <w:rPr>
          <w:rFonts w:hint="eastAsia" w:ascii="宋体" w:hAnsi="宋体" w:cs="宋体"/>
          <w:sz w:val="24"/>
          <w:lang w:val="en-US" w:eastAsia="zh-CN"/>
        </w:rPr>
        <w:t>成</w:t>
      </w:r>
      <w:r>
        <w:rPr>
          <w:rFonts w:hint="default" w:ascii="宋体" w:hAnsi="宋体" w:eastAsia="宋体" w:cs="宋体"/>
          <w:sz w:val="24"/>
          <w:lang w:val="en-US" w:eastAsia="zh-CN"/>
        </w:rPr>
        <w:t>为可听、可看、可动手的沉浸式文化体验空间</w:t>
      </w:r>
      <w:r>
        <w:rPr>
          <w:rFonts w:hint="eastAsia" w:ascii="宋体" w:hAnsi="宋体" w:eastAsia="宋体" w:cs="宋体"/>
          <w:sz w:val="24"/>
          <w:lang w:val="en-US" w:eastAsia="zh-CN"/>
        </w:rPr>
        <w:t>。</w:t>
      </w:r>
      <w:r>
        <w:rPr>
          <w:rFonts w:hint="default" w:ascii="宋体" w:hAnsi="宋体" w:eastAsia="宋体" w:cs="宋体"/>
          <w:sz w:val="24"/>
          <w:lang w:val="en-US" w:eastAsia="zh-CN"/>
        </w:rPr>
        <w:t>展厅本身也因此成为网红打卡地，成功实现了文化传承、市民美育与旅游体验的功能复合</w:t>
      </w:r>
      <w:r>
        <w:rPr>
          <w:rFonts w:hint="eastAsia" w:ascii="宋体" w:hAnsi="宋体" w:eastAsia="宋体" w:cs="宋体"/>
          <w:sz w:val="24"/>
          <w:lang w:val="en-US" w:eastAsia="zh-CN"/>
        </w:rPr>
        <w:t>。</w:t>
      </w:r>
    </w:p>
    <w:p w14:paraId="5C177A01">
      <w:pPr>
        <w:numPr>
          <w:ilvl w:val="0"/>
          <w:numId w:val="1"/>
        </w:num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default" w:ascii="宋体" w:hAnsi="宋体" w:eastAsia="宋体" w:cs="宋体"/>
          <w:sz w:val="24"/>
          <w:lang w:val="en-US" w:eastAsia="zh-CN"/>
        </w:rPr>
        <w:t>交</w:t>
      </w:r>
      <w:r>
        <w:rPr>
          <w:rFonts w:hint="eastAsia" w:ascii="宋体" w:hAnsi="宋体" w:eastAsia="宋体" w:cs="宋体"/>
          <w:sz w:val="24"/>
          <w:lang w:val="en-US" w:eastAsia="zh-CN"/>
        </w:rPr>
        <w:t>游融合</w:t>
      </w:r>
      <w:r>
        <w:rPr>
          <w:rFonts w:hint="default" w:ascii="宋体" w:hAnsi="宋体" w:eastAsia="宋体" w:cs="宋体"/>
          <w:sz w:val="24"/>
          <w:lang w:val="en-US" w:eastAsia="zh-CN"/>
        </w:rPr>
        <w:t>：从</w:t>
      </w:r>
      <w:r>
        <w:rPr>
          <w:rFonts w:hint="eastAsia" w:ascii="宋体" w:hAnsi="宋体" w:eastAsia="宋体" w:cs="宋体"/>
          <w:sz w:val="24"/>
          <w:lang w:val="en-US" w:eastAsia="zh-CN"/>
        </w:rPr>
        <w:t>出行</w:t>
      </w:r>
      <w:r>
        <w:rPr>
          <w:rFonts w:hint="default" w:ascii="宋体" w:hAnsi="宋体" w:eastAsia="宋体" w:cs="宋体"/>
          <w:sz w:val="24"/>
          <w:lang w:val="en-US" w:eastAsia="zh-CN"/>
        </w:rPr>
        <w:t>工具到旅游体验本身</w:t>
      </w:r>
      <w:r>
        <w:rPr>
          <w:rFonts w:hint="default" w:ascii="宋体" w:hAnsi="宋体" w:eastAsia="宋体" w:cs="宋体"/>
          <w:sz w:val="24"/>
          <w:lang w:val="en-US" w:eastAsia="zh-CN"/>
        </w:rPr>
        <w:br w:type="textWrapping"/>
      </w:r>
      <w:r>
        <w:rPr>
          <w:rFonts w:hint="eastAsia" w:ascii="宋体" w:hAnsi="宋体" w:cs="宋体"/>
          <w:sz w:val="24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sz w:val="24"/>
          <w:lang w:val="en-US" w:eastAsia="zh-CN"/>
        </w:rPr>
        <w:t>将交通网络从单一的“</w:t>
      </w:r>
      <w:r>
        <w:rPr>
          <w:rFonts w:hint="eastAsia" w:ascii="宋体" w:hAnsi="宋体" w:eastAsia="宋体" w:cs="宋体"/>
          <w:sz w:val="24"/>
          <w:lang w:val="en-US" w:eastAsia="zh-CN"/>
        </w:rPr>
        <w:t>出行</w:t>
      </w:r>
      <w:r>
        <w:rPr>
          <w:rFonts w:hint="default" w:ascii="宋体" w:hAnsi="宋体" w:eastAsia="宋体" w:cs="宋体"/>
          <w:sz w:val="24"/>
          <w:lang w:val="en-US" w:eastAsia="zh-CN"/>
        </w:rPr>
        <w:t>工具”重新定义为“旅游体验”的重要组成部分，通过特色交通服务串联景点，使出行过程本身成为值得回味的风光之旅和文化之旅。</w:t>
      </w:r>
      <w:r>
        <w:rPr>
          <w:rFonts w:hint="eastAsia" w:ascii="宋体" w:hAnsi="宋体" w:eastAsia="宋体" w:cs="宋体"/>
          <w:sz w:val="24"/>
          <w:lang w:val="en-US" w:eastAsia="zh-CN"/>
        </w:rPr>
        <w:t>近年来，</w:t>
      </w:r>
      <w:r>
        <w:rPr>
          <w:rFonts w:hint="default" w:ascii="宋体" w:hAnsi="宋体" w:eastAsia="宋体" w:cs="宋体"/>
          <w:sz w:val="24"/>
          <w:lang w:val="en-US" w:eastAsia="zh-CN"/>
        </w:rPr>
        <w:t>丽江</w:t>
      </w:r>
      <w:r>
        <w:rPr>
          <w:rFonts w:hint="eastAsia" w:ascii="宋体" w:hAnsi="宋体" w:eastAsia="宋体" w:cs="宋体"/>
          <w:sz w:val="24"/>
          <w:lang w:val="en-US" w:eastAsia="zh-CN"/>
        </w:rPr>
        <w:t>推出</w:t>
      </w:r>
      <w:r>
        <w:rPr>
          <w:rFonts w:hint="default" w:ascii="宋体" w:hAnsi="宋体" w:eastAsia="宋体" w:cs="宋体"/>
          <w:sz w:val="24"/>
          <w:lang w:val="en-US" w:eastAsia="zh-CN"/>
        </w:rPr>
        <w:t>“公交+文旅”网络</w:t>
      </w:r>
      <w:r>
        <w:rPr>
          <w:rFonts w:hint="eastAsia" w:ascii="宋体" w:hAnsi="宋体" w:eastAsia="宋体" w:cs="宋体"/>
          <w:sz w:val="24"/>
          <w:lang w:val="en-US" w:eastAsia="zh-CN"/>
        </w:rPr>
        <w:t>，在</w:t>
      </w:r>
      <w:r>
        <w:rPr>
          <w:rFonts w:hint="default" w:ascii="宋体" w:hAnsi="宋体" w:eastAsia="宋体" w:cs="宋体"/>
          <w:sz w:val="24"/>
          <w:lang w:val="en-US" w:eastAsia="zh-CN"/>
        </w:rPr>
        <w:t>精准洞察游客需求</w:t>
      </w:r>
      <w:r>
        <w:rPr>
          <w:rFonts w:hint="eastAsia" w:ascii="宋体" w:hAnsi="宋体" w:eastAsia="宋体" w:cs="宋体"/>
          <w:sz w:val="24"/>
          <w:lang w:val="en-US" w:eastAsia="zh-CN"/>
        </w:rPr>
        <w:t>基础上</w:t>
      </w:r>
      <w:r>
        <w:rPr>
          <w:rFonts w:hint="default" w:ascii="宋体" w:hAnsi="宋体" w:eastAsia="宋体" w:cs="宋体"/>
          <w:sz w:val="24"/>
          <w:lang w:val="en-US" w:eastAsia="zh-CN"/>
        </w:rPr>
        <w:t>，开通了11条特色文旅公交专线，形成以丽江古城为核心、辐射各主要景区的“快进慢游”交通网络。丽江雪山观光火车以其全景天窗和纳西文化元素装饰，成为流动的文化载体，让35分钟的车程变成沉浸式的高原景观廊道穿越体验。这种“观光火车+公交专线+环线接驳”的组合模式，形成了多层次、一体化的绿色交通网络。</w:t>
      </w:r>
    </w:p>
    <w:p w14:paraId="6615AA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EDEC"/>
    <w:multiLevelType w:val="singleLevel"/>
    <w:tmpl w:val="FFFFEDEC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F2AD5"/>
    <w:rsid w:val="53BF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2026-01-22T06:41:00Z</dcterms:created>
  <dc:creator>狼</dc:creator>
  <cp:lastModifiedBy>狼</cp:lastModifiedBy>
  <dcterms:modified xsi:type="dcterms:W3CDTF">2026-01-22T06:41:48Z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4E7925F32B7B4FDEA206A185FE43F49D_11</vt:lpwstr>
  </property>
  <property fmtid="{D5CDD505-2E9C-101B-9397-08002B2CF9AE}" pid="4" name="KSOTemplateDocerSaveRecord">
    <vt:lpwstr>eyJoZGlkIjoiYzk4ODIzYThiZjRmMjNmZGZhYTkwYTA4MGE3MDNkOTYiLCJ1c2VySWQiOiI2MzA5ODYxNTQifQ==</vt:lpwstr>
  </property>
</Properties>
</file>