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83E2D">
      <w:pPr>
        <w:adjustRightInd w:val="0"/>
        <w:snapToGrid w:val="0"/>
        <w:spacing w:line="360" w:lineRule="auto"/>
        <w:rPr>
          <w:rFonts w:hint="eastAsia" w:ascii="宋体" w:hAnsi="宋体" w:eastAsia="宋体" w:cs="宋体"/>
          <w:b/>
          <w:sz w:val="24"/>
        </w:rPr>
      </w:pPr>
      <w:bookmarkStart w:id="0" w:name="_GoBack"/>
      <w:r>
        <w:rPr>
          <w:rFonts w:hint="eastAsia" w:ascii="宋体" w:hAnsi="宋体" w:eastAsia="宋体" w:cs="宋体"/>
          <w:b/>
          <w:sz w:val="24"/>
          <w:lang w:val="en-US" w:eastAsia="zh-CN"/>
        </w:rPr>
        <w:t>2.1</w:t>
      </w:r>
      <w:r>
        <w:rPr>
          <w:rFonts w:hint="default" w:ascii="宋体" w:hAnsi="宋体" w:eastAsia="宋体" w:cs="宋体"/>
          <w:b/>
          <w:sz w:val="24"/>
        </w:rPr>
        <w:t>空间融合：将城市作为整体景区进行系统营造</w:t>
      </w:r>
    </w:p>
    <w:bookmarkEnd w:id="0"/>
    <w:p w14:paraId="50E953A5">
      <w:pPr>
        <w:adjustRightInd w:val="0"/>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空间融合是文旅赋能城市更新的首要路径，其核心在于超越传统“景点”思维，将整个城市作为一个完整的、可体验的旅游目的地来系统打造。通过点、线、面的有机结合，构建一个全域沉浸、主客共享的城市景区，主要实践可分为以下三类：</w:t>
      </w:r>
    </w:p>
    <w:p w14:paraId="7A518AD6">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default" w:ascii="宋体" w:hAnsi="宋体" w:eastAsia="宋体" w:cs="宋体"/>
          <w:sz w:val="24"/>
        </w:rPr>
        <w:t>景点串联：从“孤岛”到“网络”</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default" w:ascii="宋体" w:hAnsi="宋体" w:eastAsia="宋体" w:cs="宋体"/>
          <w:sz w:val="24"/>
        </w:rPr>
        <w:t>此路径旨在通过文化脉络或主题线路，将散落在城市各处的文化地标、历史遗迹与开放空间串联成网。例如，安徽黟县在有机更新中，并未孤立地改造单个建筑，而是将古城老街、三联口袋公园、黟川两岸文创园以及散落在乡村的十八间蚕室改造项目等节点系统串联，形成一条融合古城风貌、文创体验与田园度假的综合性游览网络，让游客在漫步中深度感知徽州文化的整体魅力。</w:t>
      </w:r>
    </w:p>
    <w:p w14:paraId="653E2D3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default" w:ascii="宋体" w:hAnsi="宋体" w:eastAsia="宋体" w:cs="宋体"/>
          <w:sz w:val="24"/>
        </w:rPr>
        <w:t>节点式更新：打造“城市客厅”与第一印象区</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eastAsia" w:ascii="宋体" w:hAnsi="宋体" w:eastAsia="宋体" w:cs="宋体"/>
          <w:sz w:val="24"/>
          <w:lang w:val="en-US" w:eastAsia="zh-CN"/>
        </w:rPr>
        <w:t>城市的关键节点，如交通枢纽、城市入口、核心广场，是塑造游客第一印象、提升城市整体形象的战略支点。对这些节点进行文旅化改造，能起到“四两拨千斤”的效果。</w:t>
      </w:r>
      <w:r>
        <w:rPr>
          <w:rFonts w:hint="default" w:ascii="宋体" w:hAnsi="宋体" w:eastAsia="宋体" w:cs="宋体"/>
          <w:sz w:val="24"/>
          <w:lang w:val="en-US" w:eastAsia="zh-CN"/>
        </w:rPr>
        <w:t>山东枣庄的台儿庄古城复兴项目，将古城入口区作为重点，通过恢复历史地标、设置游客服务中心与特色商业区，成功构筑了强烈的抵达感和体验预期。</w:t>
      </w:r>
    </w:p>
    <w:p w14:paraId="5D8FC6D5">
      <w:pPr>
        <w:adjustRightInd w:val="0"/>
        <w:snapToGrid w:val="0"/>
        <w:spacing w:line="360" w:lineRule="auto"/>
        <w:ind w:firstLine="480" w:firstLineChars="200"/>
        <w:rPr>
          <w:rFonts w:hint="default"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default" w:ascii="宋体" w:hAnsi="宋体" w:eastAsia="宋体" w:cs="宋体"/>
          <w:sz w:val="24"/>
        </w:rPr>
        <w:t>城市微更新：见缝插针地植入文化</w:t>
      </w:r>
      <w:r>
        <w:rPr>
          <w:rFonts w:hint="eastAsia" w:ascii="宋体" w:hAnsi="宋体" w:eastAsia="宋体" w:cs="宋体"/>
          <w:sz w:val="24"/>
          <w:lang w:eastAsia="zh-CN"/>
        </w:rPr>
        <w:t>特色</w:t>
      </w:r>
      <w:r>
        <w:rPr>
          <w:rFonts w:hint="default" w:ascii="宋体" w:hAnsi="宋体" w:eastAsia="宋体" w:cs="宋体"/>
          <w:sz w:val="24"/>
        </w:rPr>
        <w:br w:type="textWrapping"/>
      </w:r>
      <w:r>
        <w:rPr>
          <w:rFonts w:hint="eastAsia" w:ascii="宋体" w:hAnsi="宋体" w:cs="宋体"/>
          <w:sz w:val="24"/>
          <w:lang w:val="en-US" w:eastAsia="zh-CN"/>
        </w:rPr>
        <w:t xml:space="preserve">    </w:t>
      </w:r>
      <w:r>
        <w:rPr>
          <w:rFonts w:hint="default" w:ascii="宋体" w:hAnsi="宋体" w:eastAsia="宋体" w:cs="宋体"/>
          <w:sz w:val="24"/>
        </w:rPr>
        <w:t>对于财政实力有限的中小城市而言，“微更新”能以“小而美”的方式，在城市的边角地带和闲置空间中植入文化功能。海口市的创新实践是将非遗展演植入最具烟火气的金贸文华菜市场，通过“非遗创演秀”和生活技能小游戏，让黎族纺染织绣技艺等文化遗产在市民的日常生活中鲜活呈现，实现了文化传承与城市公共空间的巧妙融合。杭州松木场农贸市场在改造中，通过油纸伞、传统农具等文艺元素的设计赋能，将这个老菜场变成了一个“干净得像美术馆”却又不失烟火气的城市窗口，吸引了本地居民和外地游客。</w:t>
      </w:r>
    </w:p>
    <w:p w14:paraId="731E5C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8F684D"/>
    <w:rsid w:val="718F6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2026-01-22T06:40:00Z</dcterms:created>
  <dc:creator>狼</dc:creator>
  <cp:lastModifiedBy>狼</cp:lastModifiedBy>
  <dcterms:modified xsi:type="dcterms:W3CDTF">2026-01-22T06:40:41Z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4F23DB6652BE488AA526AD023B40A064_11</vt:lpwstr>
  </property>
  <property fmtid="{D5CDD505-2E9C-101B-9397-08002B2CF9AE}" pid="4" name="KSOTemplateDocerSaveRecord">
    <vt:lpwstr>eyJoZGlkIjoiYzk4ODIzYThiZjRmMjNmZGZhYTkwYTA4MGE3MDNkOTYiLCJ1c2VySWQiOiI2MzA5ODYxNTQifQ==</vt:lpwstr>
  </property>
</Properties>
</file>