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85F6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宋体" w:hAnsi="宋体" w:eastAsia="宋体" w:cs="宋体"/>
          <w:b/>
          <w:sz w:val="24"/>
          <w:lang w:val="en" w:eastAsia="zh-CN"/>
        </w:rPr>
      </w:pPr>
      <w:r>
        <w:rPr>
          <w:rFonts w:hint="eastAsia" w:ascii="宋体" w:hAnsi="宋体" w:eastAsia="宋体" w:cs="宋体"/>
          <w:b/>
          <w:sz w:val="24"/>
          <w:lang w:val="en-US" w:eastAsia="zh-CN"/>
        </w:rPr>
        <w:t>1.3</w:t>
      </w:r>
      <w:r>
        <w:rPr>
          <w:rFonts w:hint="default" w:ascii="宋体" w:hAnsi="宋体" w:eastAsia="宋体" w:cs="宋体"/>
          <w:b/>
          <w:sz w:val="24"/>
          <w:lang w:val="en-US" w:eastAsia="zh-CN"/>
        </w:rPr>
        <w:t>文旅赋能中小城市更新的</w:t>
      </w:r>
      <w:r>
        <w:rPr>
          <w:rFonts w:hint="default" w:ascii="宋体" w:hAnsi="宋体" w:eastAsia="宋体" w:cs="宋体"/>
          <w:b/>
          <w:sz w:val="24"/>
          <w:lang w:val="en" w:eastAsia="zh-CN"/>
        </w:rPr>
        <w:t>战略突破口</w:t>
      </w:r>
    </w:p>
    <w:p w14:paraId="01EF64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宋体" w:hAnsi="宋体" w:eastAsia="宋体" w:cs="宋体"/>
          <w:b/>
          <w:sz w:val="24"/>
          <w:lang w:val="en" w:eastAsia="zh-CN"/>
        </w:rPr>
      </w:pPr>
    </w:p>
    <w:p w14:paraId="7405B438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default" w:ascii="宋体" w:hAnsi="宋体" w:eastAsia="宋体" w:cs="宋体"/>
          <w:sz w:val="24"/>
          <w:lang w:eastAsia="zh-CN"/>
        </w:rPr>
        <w:t>中小城市“轻资产、重特色、强链接”的发展需求</w:t>
      </w:r>
      <w:r>
        <w:rPr>
          <w:rFonts w:hint="eastAsia" w:ascii="宋体" w:hAnsi="宋体" w:eastAsia="宋体" w:cs="宋体"/>
          <w:sz w:val="24"/>
          <w:lang w:eastAsia="zh-CN"/>
        </w:rPr>
        <w:t>与文旅产业高度契合，成为推动城市更新的重要</w:t>
      </w:r>
      <w:r>
        <w:rPr>
          <w:rFonts w:hint="eastAsia" w:ascii="宋体" w:hAnsi="宋体" w:cs="宋体"/>
          <w:sz w:val="24"/>
          <w:lang w:eastAsia="zh-CN"/>
        </w:rPr>
        <w:t>突破</w:t>
      </w:r>
      <w:r>
        <w:rPr>
          <w:rFonts w:hint="eastAsia" w:ascii="宋体" w:hAnsi="宋体" w:eastAsia="宋体" w:cs="宋体"/>
          <w:sz w:val="24"/>
          <w:lang w:eastAsia="zh-CN"/>
        </w:rPr>
        <w:t>口</w:t>
      </w:r>
      <w:r>
        <w:rPr>
          <w:rFonts w:hint="eastAsia" w:ascii="宋体" w:hAnsi="宋体" w:cs="宋体"/>
          <w:sz w:val="24"/>
          <w:lang w:eastAsia="zh-CN"/>
        </w:rPr>
        <w:t>。</w:t>
      </w:r>
    </w:p>
    <w:p w14:paraId="28B90164">
      <w:pPr>
        <w:adjustRightInd w:val="0"/>
        <w:snapToGrid w:val="0"/>
        <w:spacing w:line="360" w:lineRule="auto"/>
        <w:ind w:firstLine="480" w:firstLineChars="200"/>
        <w:rPr>
          <w:rFonts w:hint="default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（1）</w:t>
      </w:r>
      <w:r>
        <w:rPr>
          <w:rFonts w:hint="default" w:ascii="宋体" w:hAnsi="宋体" w:eastAsia="宋体" w:cs="宋体"/>
          <w:sz w:val="24"/>
          <w:lang w:eastAsia="zh-CN"/>
        </w:rPr>
        <w:t>投资灵活</w:t>
      </w:r>
      <w:r>
        <w:rPr>
          <w:rFonts w:hint="eastAsia" w:ascii="宋体" w:hAnsi="宋体" w:eastAsia="宋体" w:cs="宋体"/>
          <w:sz w:val="24"/>
          <w:lang w:val="en-US" w:eastAsia="zh-CN"/>
        </w:rPr>
        <w:t xml:space="preserve"> </w:t>
      </w:r>
      <w:r>
        <w:rPr>
          <w:rFonts w:hint="default" w:ascii="宋体" w:hAnsi="宋体" w:eastAsia="宋体" w:cs="宋体"/>
          <w:sz w:val="24"/>
          <w:lang w:eastAsia="zh-CN"/>
        </w:rPr>
        <w:t>破解资金瓶颈</w:t>
      </w:r>
      <w:bookmarkStart w:id="0" w:name="_GoBack"/>
      <w:bookmarkEnd w:id="0"/>
      <w:r>
        <w:rPr>
          <w:rFonts w:hint="default" w:ascii="宋体" w:hAnsi="宋体" w:eastAsia="宋体" w:cs="宋体"/>
          <w:sz w:val="24"/>
          <w:lang w:eastAsia="zh-CN"/>
        </w:rPr>
        <w:br w:type="textWrapping"/>
      </w:r>
      <w:r>
        <w:rPr>
          <w:rFonts w:hint="eastAsia" w:ascii="宋体" w:hAnsi="宋体" w:cs="宋体"/>
          <w:sz w:val="24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sz w:val="24"/>
          <w:lang w:eastAsia="zh-CN"/>
        </w:rPr>
        <w:t>文旅项目具备规模可控、分期灵活的特性，能够适应中小城市财力有限的现实。通过“轻量改造”、“微更新”等模式，将老旧厂房、闲置院落转化为文创空间与体验场所，能够以有限投入撬动空间价值显著提升，实现可持续发展。</w:t>
      </w:r>
    </w:p>
    <w:p w14:paraId="5EFD80C0">
      <w:pPr>
        <w:adjustRightInd w:val="0"/>
        <w:snapToGrid w:val="0"/>
        <w:spacing w:line="360" w:lineRule="auto"/>
        <w:ind w:firstLine="480" w:firstLineChars="200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（2）</w:t>
      </w:r>
      <w:r>
        <w:rPr>
          <w:rFonts w:hint="default" w:ascii="宋体" w:hAnsi="宋体" w:eastAsia="宋体" w:cs="宋体"/>
          <w:sz w:val="24"/>
          <w:lang w:val="en-US" w:eastAsia="zh-CN"/>
        </w:rPr>
        <w:t>品牌特色</w:t>
      </w:r>
      <w:r>
        <w:rPr>
          <w:rFonts w:hint="eastAsia" w:ascii="宋体" w:hAnsi="宋体" w:eastAsia="宋体" w:cs="宋体"/>
          <w:sz w:val="24"/>
          <w:lang w:val="en-US" w:eastAsia="zh-CN"/>
        </w:rPr>
        <w:t xml:space="preserve"> 重塑城市形象</w:t>
      </w:r>
      <w:r>
        <w:rPr>
          <w:rFonts w:hint="default" w:ascii="宋体" w:hAnsi="宋体" w:eastAsia="宋体" w:cs="宋体"/>
          <w:sz w:val="24"/>
          <w:lang w:val="en-US" w:eastAsia="zh-CN"/>
        </w:rPr>
        <w:br w:type="textWrapping"/>
      </w:r>
      <w:r>
        <w:rPr>
          <w:rFonts w:hint="eastAsia" w:ascii="宋体" w:hAnsi="宋体" w:cs="宋体"/>
          <w:sz w:val="24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sz w:val="24"/>
          <w:lang w:val="en-US" w:eastAsia="zh-CN"/>
        </w:rPr>
        <w:t>文旅融合是中小城市快速建立文化辨识度的有效路径。通过系统挖掘地方文化基因，打造具有独特性的文旅IP、节庆活动和消费场景，能够将“文化存量”转化为“品牌流量”，助力城市在区域发展格局中脱颖而出，为吸引人才与资本奠定认知基础。</w:t>
      </w:r>
    </w:p>
    <w:p w14:paraId="7B4C125C">
      <w:pPr>
        <w:adjustRightInd w:val="0"/>
        <w:snapToGrid w:val="0"/>
        <w:spacing w:line="360" w:lineRule="auto"/>
        <w:ind w:firstLine="480" w:firstLineChars="200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（3）</w:t>
      </w:r>
      <w:r>
        <w:rPr>
          <w:rFonts w:hint="default" w:ascii="宋体" w:hAnsi="宋体" w:eastAsia="宋体" w:cs="宋体"/>
          <w:sz w:val="24"/>
          <w:lang w:val="en-US" w:eastAsia="zh-CN"/>
        </w:rPr>
        <w:t>空间再利用</w:t>
      </w:r>
      <w:r>
        <w:rPr>
          <w:rFonts w:hint="eastAsia" w:ascii="宋体" w:hAnsi="宋体" w:eastAsia="宋体" w:cs="宋体"/>
          <w:sz w:val="24"/>
          <w:lang w:val="en-US" w:eastAsia="zh-CN"/>
        </w:rPr>
        <w:t xml:space="preserve"> </w:t>
      </w:r>
      <w:r>
        <w:rPr>
          <w:rFonts w:hint="default" w:ascii="宋体" w:hAnsi="宋体" w:eastAsia="宋体" w:cs="宋体"/>
          <w:sz w:val="24"/>
          <w:lang w:val="en-US" w:eastAsia="zh-CN"/>
        </w:rPr>
        <w:t>盘活存量资产</w:t>
      </w:r>
      <w:r>
        <w:rPr>
          <w:rFonts w:hint="default" w:ascii="宋体" w:hAnsi="宋体" w:eastAsia="宋体" w:cs="宋体"/>
          <w:sz w:val="24"/>
          <w:lang w:val="en-US" w:eastAsia="zh-CN"/>
        </w:rPr>
        <w:br w:type="textWrapping"/>
      </w:r>
      <w:r>
        <w:rPr>
          <w:rFonts w:hint="eastAsia" w:ascii="宋体" w:hAnsi="宋体" w:cs="宋体"/>
          <w:sz w:val="24"/>
          <w:lang w:val="en-US" w:eastAsia="zh-CN"/>
        </w:rPr>
        <w:t xml:space="preserve">    </w:t>
      </w:r>
      <w:r>
        <w:rPr>
          <w:rFonts w:hint="default" w:ascii="宋体" w:hAnsi="宋体" w:eastAsia="宋体" w:cs="宋体"/>
          <w:sz w:val="24"/>
          <w:lang w:val="en-US" w:eastAsia="zh-CN"/>
        </w:rPr>
        <w:t>文旅业态对空间形态包容性强，为盘活闲置低效资产提供了多元解决方案。通过“以用促保”，可将废弃工业遗产、传统建筑等转化为博物馆、主题酒店、创意市集等新功能空间，在保护历史风貌的同时，实现资产保值增值与城市记忆的延续。</w:t>
      </w:r>
    </w:p>
    <w:p w14:paraId="13EC7D62">
      <w:pPr>
        <w:adjustRightInd w:val="0"/>
        <w:snapToGrid w:val="0"/>
        <w:spacing w:line="360" w:lineRule="auto"/>
        <w:ind w:firstLine="480" w:firstLineChars="200"/>
        <w:rPr>
          <w:rFonts w:hint="default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（4）</w:t>
      </w:r>
      <w:r>
        <w:rPr>
          <w:rFonts w:hint="default" w:ascii="宋体" w:hAnsi="宋体" w:eastAsia="宋体" w:cs="宋体"/>
          <w:sz w:val="24"/>
          <w:lang w:eastAsia="zh-CN"/>
        </w:rPr>
        <w:t>产业联动</w:t>
      </w:r>
      <w:r>
        <w:rPr>
          <w:rFonts w:hint="eastAsia" w:ascii="宋体" w:hAnsi="宋体" w:eastAsia="宋体" w:cs="宋体"/>
          <w:sz w:val="24"/>
          <w:lang w:val="en-US" w:eastAsia="zh-CN"/>
        </w:rPr>
        <w:t xml:space="preserve"> </w:t>
      </w:r>
      <w:r>
        <w:rPr>
          <w:rFonts w:hint="default" w:ascii="宋体" w:hAnsi="宋体" w:eastAsia="宋体" w:cs="宋体"/>
          <w:sz w:val="24"/>
          <w:lang w:eastAsia="zh-CN"/>
        </w:rPr>
        <w:t>激活本地经济</w:t>
      </w:r>
    </w:p>
    <w:p w14:paraId="6302A1AC">
      <w:pPr>
        <w:adjustRightInd w:val="0"/>
        <w:snapToGrid w:val="0"/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lang w:eastAsia="zh-CN"/>
        </w:rPr>
        <w:t>文旅产业关联度高、就业带动力强，能够有效激活本地经济生态。其发展不仅直接带动“吃住行游购娱”等相关服务业，更能促进手工艺、特色农业等本土产业发展，创造大量就业岗位，让更新成果惠及本地居民，增强城市发展的内生动力与包容性。</w:t>
      </w:r>
    </w:p>
    <w:p w14:paraId="624AF5F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C13CA6"/>
    <w:rsid w:val="6DC13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2026-01-22T02:11:00Z</dcterms:created>
  <dc:creator>狼</dc:creator>
  <cp:lastModifiedBy>狼</cp:lastModifiedBy>
  <dcterms:modified xsi:type="dcterms:W3CDTF">2026-01-22T02:12:46Z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AB269149AE394C9D803F45CA568C2C04_11</vt:lpwstr>
  </property>
  <property fmtid="{D5CDD505-2E9C-101B-9397-08002B2CF9AE}" pid="4" name="KSOTemplateDocerSaveRecord">
    <vt:lpwstr>eyJoZGlkIjoiYzk4ODIzYThiZjRmMjNmZGZhYTkwYTA4MGE3MDNkOTYiLCJ1c2VySWQiOiI2MzA5ODYxNTQifQ==</vt:lpwstr>
  </property>
</Properties>
</file>