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1C2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sz w:val="24"/>
          <w:lang w:val="en" w:eastAsia="zh-CN"/>
        </w:rPr>
      </w:pPr>
      <w:r>
        <w:rPr>
          <w:rFonts w:hint="eastAsia" w:ascii="宋体" w:hAnsi="宋体" w:eastAsia="宋体" w:cs="宋体"/>
          <w:b/>
          <w:sz w:val="24"/>
          <w:lang w:val="en-US" w:eastAsia="zh-CN"/>
        </w:rPr>
        <w:t>1.2</w:t>
      </w:r>
      <w:r>
        <w:rPr>
          <w:rFonts w:hint="eastAsia" w:ascii="宋体" w:hAnsi="宋体" w:eastAsia="宋体" w:cs="宋体"/>
          <w:b/>
          <w:sz w:val="24"/>
          <w:lang w:val="en" w:eastAsia="zh-CN"/>
        </w:rPr>
        <w:t>与超大特大城市的差别化分析</w:t>
      </w:r>
    </w:p>
    <w:p w14:paraId="3B0DE3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sz w:val="24"/>
          <w:lang w:val="en" w:eastAsia="zh-CN"/>
        </w:rPr>
      </w:pPr>
    </w:p>
    <w:p w14:paraId="57E9688D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与土地资源紧张、更新成本高企、社会结构复杂的大城市相比，中小城市在城市更新中具备独特优势，也面临明显短板。</w:t>
      </w:r>
    </w:p>
    <w:p w14:paraId="3C41C68A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从优势面分析：一是文化原真性更强。中小城市通常保留更完整的传统街巷格局、地方建筑风貌与非物质文化遗产，历史脉络清晰，文化认同感强，具备发展深度体验式文旅的天然土壤。二是改造成本更低。较低的更新拆迁成本与运营成本，有利于社会资本参与和中小型文创企业集聚。三是空间尺度更人性化。建成区规模适中，易于实现全域化、系统化的微更新改造，也更容易营造“步行友好”“社区共生”的城市氛围。四是社会网络更紧密。熟人社会结构有助于促进共识形成，社区参与意愿强，文化传承与社会治理协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lang w:eastAsia="zh-CN"/>
        </w:rPr>
        <w:t>同效率高。</w:t>
      </w:r>
    </w:p>
    <w:p w14:paraId="14070F92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从劣势面分析：一是财政资金有限，缺乏充足的城市更新专项资金，难以支持大规模基础设施投入。二是专业人才匮乏：在策划、设计、运营、投融资等环节缺乏专业团队，制约项目品质与可持续性。三是市场吸引力不足，消费能级有限，商业品牌入驻意愿低，社会资本参与动力不足。四是存量资产闲置问题突出，老厂房、旧街区和公共设施利用率低，功能转型困难，资源浪费与社会衰败风险并存。</w:t>
      </w:r>
    </w:p>
    <w:p w14:paraId="7AB19E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5C5489"/>
    <w:rsid w:val="1C5C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2026-01-22T02:09:00Z</dcterms:created>
  <dc:creator>狼</dc:creator>
  <cp:lastModifiedBy>狼</cp:lastModifiedBy>
  <dcterms:modified xsi:type="dcterms:W3CDTF">2026-01-22T02:09:47Z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0EFE43483C784E5A891B4662B4A9AC50_11</vt:lpwstr>
  </property>
  <property fmtid="{D5CDD505-2E9C-101B-9397-08002B2CF9AE}" pid="4" name="KSOTemplateDocerSaveRecord">
    <vt:lpwstr>eyJoZGlkIjoiYzk4ODIzYThiZjRmMjNmZGZhYTkwYTA4MGE3MDNkOTYiLCJ1c2VySWQiOiI2MzA5ODYxNTQifQ==</vt:lpwstr>
  </property>
</Properties>
</file>