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  <w:bCs/>
        </w:rPr>
      </w:pPr>
      <w:bookmarkStart w:id="0" w:name="_Toc26780"/>
      <w:r>
        <w:rPr>
          <w:b w:val="0"/>
          <w:bCs/>
        </w:rPr>
        <w:t>第二届世界油商大会在舟山开幕  共商油气全产业链合作发展大计</w:t>
      </w:r>
      <w:bookmarkEnd w:id="0"/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2018年10月18日上午，第二届世界油商大会在舟山开幕。本次大会以“开放包容、互利共赢——推动‘一带一路’油气产业合作愿景与行动”为主题，来自34个国家和地区的800多名中外嘉宾出席大会，世界前10大石油公司中的8家、世界前10大石油化工企业的7家、世界5大油气贸易商的4家、世界主要大宗商品交易所、世界前2大航运公司和油气央企参会。省长袁家军出席开幕式并作主旨演讲。海关总署副署长张际文致辞，朱从玖主持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袁家军首先代表浙江省委、省政府对与会嘉宾表示欢迎。他说，能源国际合作是“一带一路”倡议的重要内容，也是国际社会高度关注的重点领域。浙江是经济大省，也是能源消费大省。近年来，浙江顺应全球能源发展潮流，积极融入更加开放的世界油气新格局，引进了一批油气企业，落地了一批标志性项目，油气贸易发展迅速，油气全产业链建设步入快车道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17日，袁家军分别会见了英国BP、法国道达尔、沙特阿美、瑞士嘉能可等世界知名油商代表，希望以世界油商大会和中国（浙江）自由贸易试验区建设为契机，发挥互补优势，深化务实合作，尽快促成重大项目落地，更好实现互利共赢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>本届世界油商大会为期3天，由省政府主办，商务部、海关总署、国家能源局支持指导。大会重点围绕油气全产业链建设，共签约25个项目、协议金额1656亿元。签约项目个数与金额均超越上届。其中，产业项目20个，协议利用资金670亿元，包括全面合作项目2个，油品储运项目4个，油品贸易、交易项目7个，低硫油合作项目1个，LNG综合利用项目3个，研发、航运、服务平台等合作项目3个；采购项目5个，协议采购贸易金额986亿元。签约项目中，外资项目14个，占项目总数的56%，其中外资世界500强项目和重大油企项目11个。省政府与沙特阿美签订合作备忘录，双方将围绕油品全产业链开展全面合作。</w:t>
      </w:r>
    </w:p>
    <w:p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  <w:t xml:space="preserve">来源：《浙江日报》2018-10-19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51017"/>
    <w:rsid w:val="2BC51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center"/>
      <w:outlineLvl w:val="1"/>
    </w:pPr>
    <w:rPr>
      <w:rFonts w:hint="eastAsia" w:ascii="宋体" w:hAnsi="宋体" w:eastAsia="仿宋" w:cs="宋体"/>
      <w:kern w:val="0"/>
      <w:sz w:val="32"/>
      <w:szCs w:val="36"/>
      <w:lang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2019-02-14T01:02:00Z</dcterms:created>
  <dc:creator>Comp_Aw</dc:creator>
  <cp:lastModifiedBy>Comp_Aw</cp:lastModifiedBy>
  <dcterms:modified xsi:type="dcterms:W3CDTF">2019-02-14T01:03:14Z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